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b/>
          <w:color w:val="000000"/>
          <w:lang w:val="ru-RU"/>
        </w:rPr>
        <w:t>Об утверждении стандартов государственных услуг в области животноводства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28 апреля 2015 года № 3-2/378. Зарегистрирован в Министерстве юстиции Республики Казахстан 5 июня 2015 года № 11284.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133557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</w:t>
      </w:r>
    </w:p>
    <w:bookmarkEnd w:id="1"/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стандарт государственной услуги "Выдача справок о наличии личного подсобного хозяйства" согласно приложению </w:t>
      </w:r>
      <w:r w:rsidRPr="00133557">
        <w:rPr>
          <w:rFonts w:ascii="Times New Roman" w:hAnsi="Times New Roman" w:cs="Times New Roman"/>
          <w:color w:val="000000"/>
          <w:sz w:val="20"/>
        </w:rPr>
        <w:t>1 к настоящему приказу;</w:t>
      </w:r>
    </w:p>
    <w:p w:rsidR="009378A8" w:rsidRPr="00D55A75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2) стандарт государственной услуги "Субсидирование затрат перерабатывающих предприятий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закуп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сельскохозяйственной продукции для производства продуктов ее глубокой переработки", согласно приложению </w:t>
      </w:r>
      <w:r w:rsidRPr="00D55A75">
        <w:rPr>
          <w:rFonts w:ascii="Times New Roman" w:hAnsi="Times New Roman" w:cs="Times New Roman"/>
          <w:color w:val="000000"/>
          <w:sz w:val="20"/>
          <w:lang w:val="ru-RU"/>
        </w:rPr>
        <w:t>2 к настоящему приказу;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D55A7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D55A7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3) стандарт государственной услуги "Субсидирование на развитие племенного животноводства, повышение продуктивности и качества продукции животноводства" согласно приложению 3 к настоящему приказу.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 с изменениями, внесенными приказом Заместителя Премьер-Министра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2" w:name="z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</w:p>
    <w:p w:rsidR="009378A8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5"/>
      <w:bookmarkEnd w:id="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33557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 сельского хозяйства Республики Казахстан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А. Мамытбеков</w:t>
      </w:r>
    </w:p>
    <w:bookmarkEnd w:id="4"/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 по инвестициям и развитию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 А. Исекешев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 мая 2015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 финансов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 Б. Султанов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 мая 2015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 национальной экономики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 Е. Досаев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 мая 2015 года</w:t>
      </w:r>
    </w:p>
    <w:p w:rsidR="009378A8" w:rsidRPr="00133557" w:rsidRDefault="009378A8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nil"/>
        <w:tblInd w:w="115" w:type="dxa"/>
        <w:tblLook w:val="04A0"/>
      </w:tblPr>
      <w:tblGrid>
        <w:gridCol w:w="5906"/>
        <w:gridCol w:w="3756"/>
      </w:tblGrid>
      <w:tr w:rsidR="009378A8" w:rsidRPr="00D55A75" w:rsidTr="00D55A75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к приказу Министра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сельского хозяйства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28 апреля 2015 года № 3-2/378</w:t>
            </w:r>
          </w:p>
        </w:tc>
      </w:tr>
    </w:tbl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7"/>
      <w:r w:rsidRPr="00133557">
        <w:rPr>
          <w:rFonts w:ascii="Times New Roman" w:hAnsi="Times New Roman" w:cs="Times New Roman"/>
          <w:b/>
          <w:color w:val="000000"/>
          <w:lang w:val="ru-RU"/>
        </w:rPr>
        <w:lastRenderedPageBreak/>
        <w:t>Стандарт государственной услуги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"Выдача справок о наличии личного подсобного хозяйства"</w:t>
      </w:r>
    </w:p>
    <w:bookmarkEnd w:id="5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</w:t>
      </w:r>
      <w:proofErr w:type="gram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.</w:t>
      </w:r>
      <w:proofErr w:type="gram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с</w:t>
      </w:r>
      <w:proofErr w:type="gram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>тандарт в редакции приказа Министра сельского хозяйства РК от 19.01.2016 № 15 (порядок введения в действие см. п. 3).</w:t>
      </w:r>
    </w:p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" w:name="z103"/>
      <w:r w:rsidRPr="00133557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" w:name="z104"/>
      <w:bookmarkEnd w:id="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"Выдача справок о наличии личного подсобного хозяйства" (далее – государственная услуга).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" w:name="z105"/>
      <w:bookmarkEnd w:id="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9" w:name="z106"/>
      <w:bookmarkEnd w:id="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Алматы, районов и городов областного значения и акимами поселков, сел, сельских округов (далее – услугодатель).</w:t>
      </w:r>
    </w:p>
    <w:bookmarkEnd w:id="9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веб-портал "электронного правительства" </w:t>
      </w:r>
      <w:r w:rsidRPr="00133557">
        <w:rPr>
          <w:rFonts w:ascii="Times New Roman" w:hAnsi="Times New Roman" w:cs="Times New Roman"/>
          <w:color w:val="000000"/>
          <w:sz w:val="20"/>
        </w:rPr>
        <w:t>www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33557">
        <w:rPr>
          <w:rFonts w:ascii="Times New Roman" w:hAnsi="Times New Roman" w:cs="Times New Roman"/>
          <w:color w:val="000000"/>
          <w:sz w:val="20"/>
        </w:rPr>
        <w:t>egov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33557">
        <w:rPr>
          <w:rFonts w:ascii="Times New Roman" w:hAnsi="Times New Roman" w:cs="Times New Roman"/>
          <w:color w:val="000000"/>
          <w:sz w:val="20"/>
        </w:rPr>
        <w:t>kz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0" w:name="z107"/>
      <w:r w:rsidRPr="00133557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1" w:name="z108"/>
      <w:bookmarkEnd w:id="1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Сроки оказания государственной услуги при обращении к услугодателю, в Государственную корпорацию, а также при обращении на портал:</w:t>
      </w:r>
    </w:p>
    <w:bookmarkEnd w:id="11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пакета документов – 30 (тридцать) минут;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– 10 (десять) минут;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10 (десять) минут.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2" w:name="z10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электронная (полностью автоматизированная) или бумажная.</w:t>
      </w:r>
    </w:p>
    <w:p w:rsidR="009378A8" w:rsidRPr="00D55A75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3" w:name="z110"/>
      <w:bookmarkEnd w:id="12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Результатом оказания государственной услуги является – справка о наличии личного подсобного хозяйства, согласно приложению </w:t>
      </w:r>
      <w:r w:rsidRPr="00D55A75">
        <w:rPr>
          <w:rFonts w:ascii="Times New Roman" w:hAnsi="Times New Roman" w:cs="Times New Roman"/>
          <w:color w:val="000000"/>
          <w:sz w:val="20"/>
          <w:lang w:val="ru-RU"/>
        </w:rPr>
        <w:t>1 к настоящему стандарту государственной услуги.</w:t>
      </w:r>
    </w:p>
    <w:bookmarkEnd w:id="13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D55A7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электронная и (или) бумажная.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обращения к услугодателю за получением результата государственной услуги на бумажном носителе, результат оказания государственной услуги оформляется в электронной форме, распечатывается, заверяется печатью и подписью руководителя услугодателя.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через портал результат оказания государственной услуги направляется услугополучателю в "личный кабинет".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" w:name="z11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– услугополучатели).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5" w:name="z112"/>
      <w:bookmarkEnd w:id="1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</w:p>
    <w:bookmarkEnd w:id="15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1) услугодателя – с понедельника по пятницу включительно с 9.00 часов до 18.30 часов с перерывом на обед с 13.00 часов до 14.30 часов, кроме выходных и праздничных дней, в соответствии со статьей 84 Трудового кодекса Республики Казахстан от 23 ноября 2015 года (далее – Кодекс) и статьей 5 Закона Республики Казахстан от 13 декабря 2001 года "О праздниках в Республике Казахстан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" (далее – Закон).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за исключением воскресенья и праздничных дней, согласно статье 84 Кодекса и статье 5 Закона, в соответствии с установленным графиком работы с 9.00 часов до 20.00 часов без перерыва на обед.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"электронной" очереди, по выбору услугополучателя без ускоренного обслуживания. Возможно бронирование электронной очереди посредством портала;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в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соответствии со статьей 84 Кодекса и статьей 5 Закона, прием заявления и выдача результата оказания государственной услуги осуществляется следующим рабочим днем).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6" w:name="z11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</w:p>
    <w:bookmarkEnd w:id="16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к услугодателю и в Государственную корпорацию: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документ, удостоверяющий личность (требуется для идентификации личности);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 форме, согласно приложению 2 к настоящему стандарту государственной услуги;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на портал: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 форме, согласно приложению 2 к настоящему стандарту государственной услуги.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документе, удостоверяющем личность услугополучателя,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"электронного правительства".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Истребование от услугополучателей документов, которые могут быть получены из информационных систем, не допускается.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услугополучателем всех необходимых документов подтверждением принятия заявления: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услугодателю - на бумажном носителе является отметка на копии его заявления о регистрации в канцелярии услугодателя с указанием даты, времени приема пакета документов, фамилии, имени, отчества ответственного лица, принявшего документы;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в Государственную корпорацию – услугополучателю выдается расписка о приеме соответствующих документов;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на портал - в "личном кабинете" услугополучателя отображается статус о принятии запроса для оказания государственной услуги.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Государственной корпорации выдача готовых документов услугополучателю осуществляется его работником на основании расписки, при предъявлении документа, удостоверяющего личность (либо его представителя по нотариальной доверенности, юридическому лицу – по документу, подтверждающему полномочия).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(если выдача на бумажном носителе необходимо указать место получения) получения результата государственной услуги.</w:t>
      </w:r>
    </w:p>
    <w:p w:rsidR="009378A8" w:rsidRPr="00D55A75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" w:name="z114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10.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документов, согласно приложению </w:t>
      </w:r>
      <w:r w:rsidRPr="00D55A75">
        <w:rPr>
          <w:rFonts w:ascii="Times New Roman" w:hAnsi="Times New Roman" w:cs="Times New Roman"/>
          <w:color w:val="000000"/>
          <w:sz w:val="20"/>
          <w:lang w:val="ru-RU"/>
        </w:rPr>
        <w:t>3 к настоящему стандарту государственной услуги.</w:t>
      </w:r>
    </w:p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8" w:name="z115"/>
      <w:bookmarkEnd w:id="17"/>
      <w:r w:rsidRPr="00133557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(бездействий)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услугодателей и (или) их должностных лиц, Государственной корпорации и (или) их работников по вопросам оказания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государственных услуг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" w:name="z116"/>
      <w:bookmarkEnd w:id="1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11. Обжалование решений, действий (бездействий) услугодателя по вопросам оказания государственных услуг: жалоба подается на имя руководителя соответствующего услугодателя.</w:t>
      </w:r>
    </w:p>
    <w:bookmarkEnd w:id="19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в рабочие дни по адресам, указанным в пункте 14 настоящего стандарта государственной услуги.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14 настоящего стандарта государственной услуги.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услугополучателем.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в Государственной корпорации, услугодателю,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услугодателя, Государственной корпорации можно получить по телефонам Единого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Услугополучателю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или Государственной корпорации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.р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ассмотрению в течение 15 (пятнадцати) рабочих дней со дня ее регистрации.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0" w:name="z117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обращается в суд в соответствии с подпунктом 6) пункта 1 статьи 4 Закона Республики Казахстан от 15 апреля 2013 года "О государственных услугах".</w:t>
      </w:r>
    </w:p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1" w:name="z118"/>
      <w:bookmarkEnd w:id="20"/>
      <w:r w:rsidRPr="00133557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 оказания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 в электронной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форме и через Государственную корпорацию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2" w:name="z119"/>
      <w:bookmarkEnd w:id="21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Услугополучателям,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" w:name="z120"/>
      <w:bookmarkEnd w:id="2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14.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23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услугодателя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" w:name="z12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</w:p>
    <w:bookmarkEnd w:id="24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на интернет-ресурсе Министерства – </w:t>
      </w:r>
      <w:r w:rsidRPr="00133557">
        <w:rPr>
          <w:rFonts w:ascii="Times New Roman" w:hAnsi="Times New Roman" w:cs="Times New Roman"/>
          <w:color w:val="000000"/>
          <w:sz w:val="20"/>
        </w:rPr>
        <w:t>www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33557">
        <w:rPr>
          <w:rFonts w:ascii="Times New Roman" w:hAnsi="Times New Roman" w:cs="Times New Roman"/>
          <w:color w:val="000000"/>
          <w:sz w:val="20"/>
        </w:rPr>
        <w:t>mgov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33557">
        <w:rPr>
          <w:rFonts w:ascii="Times New Roman" w:hAnsi="Times New Roman" w:cs="Times New Roman"/>
          <w:color w:val="000000"/>
          <w:sz w:val="20"/>
        </w:rPr>
        <w:t>kz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на интернет-ресурсе услугодателя;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на интернет-ресурсе Государственной корпорации – </w:t>
      </w:r>
      <w:r w:rsidRPr="00133557">
        <w:rPr>
          <w:rFonts w:ascii="Times New Roman" w:hAnsi="Times New Roman" w:cs="Times New Roman"/>
          <w:color w:val="000000"/>
          <w:sz w:val="20"/>
        </w:rPr>
        <w:t>www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33557">
        <w:rPr>
          <w:rFonts w:ascii="Times New Roman" w:hAnsi="Times New Roman" w:cs="Times New Roman"/>
          <w:color w:val="000000"/>
          <w:sz w:val="20"/>
        </w:rPr>
        <w:t>goscorp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33557">
        <w:rPr>
          <w:rFonts w:ascii="Times New Roman" w:hAnsi="Times New Roman" w:cs="Times New Roman"/>
          <w:color w:val="000000"/>
          <w:sz w:val="20"/>
        </w:rPr>
        <w:t>kz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4) на портале – </w:t>
      </w:r>
      <w:r w:rsidRPr="00133557">
        <w:rPr>
          <w:rFonts w:ascii="Times New Roman" w:hAnsi="Times New Roman" w:cs="Times New Roman"/>
          <w:color w:val="000000"/>
          <w:sz w:val="20"/>
        </w:rPr>
        <w:t>egov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133557">
        <w:rPr>
          <w:rFonts w:ascii="Times New Roman" w:hAnsi="Times New Roman" w:cs="Times New Roman"/>
          <w:color w:val="000000"/>
          <w:sz w:val="20"/>
        </w:rPr>
        <w:t>kz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15 в редакции приказа Заместителя Премьер-Министра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5" w:name="z12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16.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6" w:name="z123"/>
      <w:bookmarkEnd w:id="2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 по телефону: 1414, 8-800-080-7777.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43"/>
        <w:gridCol w:w="3819"/>
      </w:tblGrid>
      <w:tr w:rsidR="009378A8" w:rsidRPr="00D55A75" w:rsidTr="00D55A75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к стандарту государственной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"Выдача справок о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наличии личного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подсобного хозяйства"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7" w:name="z30"/>
      <w:r w:rsidRPr="00133557">
        <w:rPr>
          <w:rFonts w:ascii="Times New Roman" w:hAnsi="Times New Roman" w:cs="Times New Roman"/>
          <w:b/>
          <w:color w:val="000000"/>
          <w:lang w:val="ru-RU"/>
        </w:rPr>
        <w:t>Справка о наличии личного подсобного хозяйства</w:t>
      </w:r>
    </w:p>
    <w:bookmarkEnd w:id="27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Справка выдана 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 и отчество (при наличии в документе, удостоверяющем личность) потребителя).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Личное подсобное хозяйство находится по адресу 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______________________________________________________________________________________________,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региона)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согласно нижеприведенной таблице.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Информация о владельце земельного участка, на котором расположено личное подсобное хозяйство: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3"/>
        <w:gridCol w:w="7369"/>
        <w:gridCol w:w="1430"/>
      </w:tblGrid>
      <w:tr w:rsidR="009378A8" w:rsidRPr="00133557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</w:t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 и отчество (при наличии в документе, удостоверяющем личность)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 рождения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</w:rPr>
        <w:br/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 Общая информация: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16"/>
        <w:gridCol w:w="1714"/>
        <w:gridCol w:w="3540"/>
        <w:gridCol w:w="1892"/>
      </w:tblGrid>
      <w:tr w:rsidR="009378A8" w:rsidRPr="0013355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 природной зоны</w:t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 книги</w:t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лицевого счета в книге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Кадастровый номер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</w:rPr>
        <w:br/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Информация о других членах семьи: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3"/>
        <w:gridCol w:w="7369"/>
        <w:gridCol w:w="1430"/>
      </w:tblGrid>
      <w:tr w:rsidR="009378A8" w:rsidRPr="00133557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</w:t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Фамилия, имя и отчество (при наличии в документе, удостоверяющем личность)</w:t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 рождения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</w:rPr>
        <w:br/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 Информация о животноводстве/растениеводстве: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23"/>
        <w:gridCol w:w="1781"/>
        <w:gridCol w:w="2895"/>
        <w:gridCol w:w="2463"/>
      </w:tblGrid>
      <w:tr w:rsidR="009378A8" w:rsidRPr="00133557">
        <w:trPr>
          <w:trHeight w:val="30"/>
          <w:tblCellSpacing w:w="0" w:type="auto"/>
        </w:trPr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 регистрации</w:t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Количество/площадь</w:t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</w:rPr>
        <w:br/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Справка действительна в течение _____ дней.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43"/>
        <w:gridCol w:w="3819"/>
      </w:tblGrid>
      <w:tr w:rsidR="009378A8" w:rsidRPr="00D55A75" w:rsidTr="00D55A75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"Выдача справок о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наличии личного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подсобного хозяйства"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Форма</w:t>
      </w:r>
    </w:p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8" w:name="z32"/>
      <w:r w:rsidRPr="00133557">
        <w:rPr>
          <w:rFonts w:ascii="Times New Roman" w:hAnsi="Times New Roman" w:cs="Times New Roman"/>
          <w:b/>
          <w:color w:val="000000"/>
          <w:lang w:val="ru-RU"/>
        </w:rPr>
        <w:t>Заявление</w:t>
      </w:r>
    </w:p>
    <w:bookmarkEnd w:id="28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Я,_____________________________________________________________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личность),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индивидуальный идентификационный номер, данные удостоверения личности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 место жительства физического 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Действующий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от имени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(заполняется уполномоченным представителем в случае действия по доверенности)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основании 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(реквизиты документа, удостоверяющего полномочия)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Прошу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предоставить мне справку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 наличии личного подсобного хозяйства.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__________"__" ____ 20 __ год (подпись)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Результат выполнения/рассмотрения запроса: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Проверено: дата ______________ 20__ год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 и инициалы, подпись специалиста)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43"/>
        <w:gridCol w:w="3819"/>
      </w:tblGrid>
      <w:tr w:rsidR="009378A8" w:rsidRPr="00D55A75" w:rsidTr="00D55A75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3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"Выдача справок о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наличии личного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подсобного хозяйства"</w:t>
            </w:r>
          </w:p>
        </w:tc>
      </w:tr>
    </w:tbl>
    <w:p w:rsidR="009378A8" w:rsidRPr="00133557" w:rsidRDefault="00133557" w:rsidP="00D55A75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b/>
          <w:color w:val="000000"/>
          <w:lang w:val="ru-RU"/>
        </w:rPr>
        <w:t>Расписка об отказе в приеме документов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 ________ филиала некоммерческого акционерного общества "Государственная корпорация "Правительство для граждан" (далее – Государственная корпорация), расположенный по адресу_____________________, отказывает в приеме документов на оказание государственной услуги "Выдача справок о наличии личного подсобного хозяйства", ввиду представления Вами неполного пакета документов, согласно перечню, предусмотренному стандартом государственной услуги, 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именно: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________________________________________;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________________________________________;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________________________________________.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Настоящая расписка составлена в 2 экземплярах, по одному экземпляру для каждой стороны.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личность), подпись работника Государственной корпорации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Исполнитель:_________________________________________________________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личность)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 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Получил:_______________________________________________________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наличии в документе, удостоверяющем личность), подпись услугополучателя)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"___" _________ 20__ год</w:t>
      </w:r>
    </w:p>
    <w:sectPr w:rsidR="009378A8" w:rsidRPr="00133557" w:rsidSect="00D55A75">
      <w:pgSz w:w="11907" w:h="16839" w:code="9"/>
      <w:pgMar w:top="1440" w:right="1080" w:bottom="993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378A8"/>
    <w:rsid w:val="00133557"/>
    <w:rsid w:val="009378A8"/>
    <w:rsid w:val="00AB1287"/>
    <w:rsid w:val="00D5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378A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378A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378A8"/>
    <w:pPr>
      <w:jc w:val="center"/>
    </w:pPr>
    <w:rPr>
      <w:sz w:val="18"/>
      <w:szCs w:val="18"/>
    </w:rPr>
  </w:style>
  <w:style w:type="paragraph" w:customStyle="1" w:styleId="DocDefaults">
    <w:name w:val="DocDefaults"/>
    <w:rsid w:val="009378A8"/>
  </w:style>
  <w:style w:type="paragraph" w:styleId="ae">
    <w:name w:val="Balloon Text"/>
    <w:basedOn w:val="a"/>
    <w:link w:val="af"/>
    <w:uiPriority w:val="99"/>
    <w:semiHidden/>
    <w:unhideWhenUsed/>
    <w:rsid w:val="0013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355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2912</Words>
  <Characters>16603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3</cp:revision>
  <dcterms:created xsi:type="dcterms:W3CDTF">2017-09-20T11:33:00Z</dcterms:created>
  <dcterms:modified xsi:type="dcterms:W3CDTF">2017-09-21T11:01:00Z</dcterms:modified>
</cp:coreProperties>
</file>