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B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AD9D6D" wp14:editId="5D7D349D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AA45F4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оказания государственных услуг в области технической инспекции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23 сентября 2015 года № А-10/446. Зарегистрировано Департаментом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26 октября 2015 года № 5026</w:t>
      </w: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Утвердить прилагаемые: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строительными машинами и механизмами, а также специальными машинами повышенной проходимости по доверенности»;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A1420B" w:rsidRDefault="00C35776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области</w:t>
      </w:r>
      <w:r w:rsidRPr="00AA45F4">
        <w:rPr>
          <w:rFonts w:ascii="Times New Roman" w:hAnsi="Times New Roman" w:cs="Times New Roman"/>
          <w:i/>
          <w:color w:val="000000"/>
          <w:sz w:val="20"/>
        </w:rPr>
        <w:t>             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4C3623" w:rsidRDefault="00C35776" w:rsidP="0077319F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11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bookmarkStart w:id="2" w:name="z132"/>
      <w:bookmarkEnd w:id="1"/>
    </w:p>
    <w:p w:rsidR="00A1420B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AA45F4">
        <w:rPr>
          <w:rFonts w:ascii="Times New Roman" w:hAnsi="Times New Roman" w:cs="Times New Roman"/>
          <w:color w:val="000000"/>
          <w:sz w:val="20"/>
        </w:rPr>
        <w:t>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от 23 сентября 2015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А-10/446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4C3623" w:rsidRPr="00AA45F4" w:rsidRDefault="004C362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1420B" w:rsidRDefault="00C35776" w:rsidP="004C362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133"/>
      <w:bookmarkEnd w:id="2"/>
      <w:r w:rsidRPr="00AA45F4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</w:t>
      </w:r>
    </w:p>
    <w:p w:rsidR="004C3623" w:rsidRPr="00AA45F4" w:rsidRDefault="004C3623" w:rsidP="004C362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1420B" w:rsidRPr="004C3623" w:rsidRDefault="00C35776" w:rsidP="004C3623">
      <w:pPr>
        <w:pStyle w:val="af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134"/>
      <w:bookmarkEnd w:id="3"/>
      <w:r w:rsidRPr="004C3623">
        <w:rPr>
          <w:rFonts w:ascii="Times New Roman" w:hAnsi="Times New Roman" w:cs="Times New Roman"/>
          <w:b/>
          <w:color w:val="000000"/>
          <w:lang w:val="ru-RU"/>
        </w:rPr>
        <w:t>Общие положения</w:t>
      </w:r>
    </w:p>
    <w:p w:rsidR="004C3623" w:rsidRPr="004C3623" w:rsidRDefault="004C3623" w:rsidP="004C3623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5" w:name="z135"/>
      <w:bookmarkEnd w:id="4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услуга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 (далее - государственная услуга) оказывается отделами сельского хозяйства районов, городов областного значения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услугодатель).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веб-портал «электронного правительства»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 – регистрация и выдача 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 (далее - Свидетельство).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C3623" w:rsidRDefault="00C35776" w:rsidP="004C3623">
      <w:pPr>
        <w:pStyle w:val="af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6" w:name="z140"/>
      <w:bookmarkEnd w:id="5"/>
      <w:r w:rsidRPr="004C3623">
        <w:rPr>
          <w:rFonts w:ascii="Times New Roman" w:hAnsi="Times New Roman" w:cs="Times New Roman"/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p w:rsidR="004C3623" w:rsidRPr="004C3623" w:rsidRDefault="004C3623" w:rsidP="004C3623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7" w:name="z141"/>
      <w:bookmarkEnd w:id="6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предоставленные услугополучателем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пункта 9 стандарта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проходимости», утвержденного Приказом Министра сельского хозяйства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от 6 мая 2015 года № 4-3/421 (далее – Стандарт).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документов. В случае установления факта неполноты представленных документов подготавливает мотивированный ответ об отказе в дальнейшем рассмотрении заявления - 1 рабочий день;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данные из заявления в реестр залога машин, в том числе в Единую автоматизированную систему управления отраслями агропромышленного комплекса «</w:t>
      </w:r>
      <w:r w:rsidRPr="00AA45F4">
        <w:rPr>
          <w:rFonts w:ascii="Times New Roman" w:hAnsi="Times New Roman" w:cs="Times New Roman"/>
          <w:color w:val="000000"/>
          <w:sz w:val="20"/>
        </w:rPr>
        <w:t>E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A45F4">
        <w:rPr>
          <w:rFonts w:ascii="Times New Roman" w:hAnsi="Times New Roman" w:cs="Times New Roman"/>
          <w:color w:val="000000"/>
          <w:sz w:val="20"/>
        </w:rPr>
        <w:t>agriculture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» (далее – компьютерная база) и выписывает Свидетельство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подписывает электронной цифровой подписью (далее – ЭЦП) электронный документ и направляет в «личный кабинет» физического или юридического лица. В случае обращения услугополучателя за 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результатом на бумажном носителе, результат оформляется в электронной форме, распечатывается, заверяется печатью и подписью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специалист канцелярии выдает свидетельство о государственной регистрации залога – 30 минут.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документов;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направление документов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проверка полноты представленных документов.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внесение данных из заявления в реестр залога машин, в том числе в компьютерную базу и заполнение Свидетельства;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подписывает ЭЦП электронный документ и направляет в «личный кабинет» физического или юридического лица или результат оформляется в электронной форме, распечатывается, заверяется печатью и подписью;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выдача свидетельства.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C3623" w:rsidRDefault="00C35776" w:rsidP="004C3623">
      <w:pPr>
        <w:pStyle w:val="af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8" w:name="z152"/>
      <w:bookmarkEnd w:id="7"/>
      <w:r w:rsidRPr="004C3623">
        <w:rPr>
          <w:rFonts w:ascii="Times New Roman" w:hAnsi="Times New Roman" w:cs="Times New Roman"/>
          <w:b/>
          <w:color w:val="000000"/>
          <w:lang w:val="ru-RU"/>
        </w:rPr>
        <w:t>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4C3623" w:rsidRPr="004C3623" w:rsidRDefault="004C3623" w:rsidP="004C3623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9" w:name="z153"/>
      <w:bookmarkEnd w:id="8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услуги: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отдела;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подготавливает мотивированный ответ об отказе в дальнейшем рассмотрении заявления - 1 рабочий день;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данные из заявления в реестр залога машин, в том числе в компьютерную базу и выписывает Свидетельство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подписывает ЭЦП электронный документ и направляет в «личный кабинет» физического или юридического лица.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услугополучателя за результатом на бумажном носителе, результат оформляется в электронной форме, распечатывается, заверяется печатью и подписью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специалист канцелярии выдает свидетельство о государственной регистрации залога – 30 минут.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4C3623" w:rsidRDefault="00C35776" w:rsidP="004C3623">
      <w:pPr>
        <w:pStyle w:val="af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0" w:name="z162"/>
      <w:bookmarkEnd w:id="9"/>
      <w:r w:rsidRPr="004C3623">
        <w:rPr>
          <w:rFonts w:ascii="Times New Roman" w:hAnsi="Times New Roman" w:cs="Times New Roman"/>
          <w:b/>
          <w:color w:val="000000"/>
          <w:lang w:val="ru-RU"/>
        </w:rPr>
        <w:t>Описание порядка использования информационных систем в процессе оказания государственной услуги</w:t>
      </w:r>
    </w:p>
    <w:p w:rsidR="004C3623" w:rsidRPr="004C3623" w:rsidRDefault="004C3623" w:rsidP="004C3623">
      <w:pPr>
        <w:pStyle w:val="af0"/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163"/>
      <w:bookmarkEnd w:id="10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 услугополучателем ИИН/БИН и пароля (процесс авторизации) на Портале для получения услуги.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нарушениями в данных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пункте 9 Стандарта, а также выбор услугополучателем регистрационного свидетельства ЭЦП для удостоверения (подписания) запроса.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5 - оплата услуги на платежном шлюзе электронного правительства (далее - ПШЭП), затем эта информация поступает в автоматизированное рабочее место региональный шлюз «электронного правительства (далее - АРМ РШЭП) либо прикрепление квитанции в электронном (сканированном) виде.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Условие 3 – проверка в АРМ РШЭП факта оплаты за оказание услуги;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формирование сообщения об отказе в запрашиваемой услуге, в связи с отсутствием оплаты за оказание услуги в АРМ РШЭП;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в АРМ РШЭП для обработки запроса услугодателем;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8 – процедуры (действия) услугодателя, предусмотренные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9 – получение результата оказания государственной услуги услугополучателем, сформированного Порталом. Электронный документ формируется с использованием ЭЦП инженера-инспектора.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регламенту.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2" w:name="z166"/>
      <w:bookmarkEnd w:id="11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1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«Государственная регистрация залога тракторов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изготовленных на их базе самоходных шасси 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механизмов, прицепов к ним, включая прицепы со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смонтированным специальным оборудованием,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самоходных, сельскохозяйственных, мелиоративных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дорожно-строительных машин и механизмов, а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также специальных машин повышенной проходимости»</w:t>
      </w:r>
    </w:p>
    <w:p w:rsidR="004C3623" w:rsidRPr="00AA45F4" w:rsidRDefault="004C362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1420B" w:rsidRDefault="00C35776" w:rsidP="004C362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3" w:name="z167"/>
      <w:bookmarkEnd w:id="12"/>
      <w:r w:rsidRPr="00AA45F4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p w:rsidR="004C3623" w:rsidRPr="00AA45F4" w:rsidRDefault="004C3623" w:rsidP="004C3623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13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9F1BEE6" wp14:editId="1A353980">
            <wp:extent cx="6535485" cy="2910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1884" cy="29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ПШЕП – платежный шлюз электронного правительства;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АРМ РШЭП – автоматизированное рабочее место региональный шлюз «электронного правительства».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4" w:name="z168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2 к Регламенту государственной услуги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«Государственная регистрация залога тракторов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изготовленных на их базе самоходных шасси 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механизмов, прицепов к ним, включая прицепы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со смонтированным специальным оборудованием,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самоходных, сельскохозяйственных, мелиоративных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дорожно-строительных машин и механизмов, а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также специальных машин повышенной проходимости»</w:t>
      </w:r>
    </w:p>
    <w:p w:rsidR="004C3623" w:rsidRPr="00AA45F4" w:rsidRDefault="004C362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1420B" w:rsidRPr="00AA45F4" w:rsidRDefault="00C35776" w:rsidP="004C3623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5" w:name="z169"/>
      <w:bookmarkEnd w:id="14"/>
      <w:r w:rsidRPr="00AA45F4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</w:t>
      </w:r>
    </w:p>
    <w:bookmarkEnd w:id="15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6EBA2F8" wp14:editId="18D7B1CD">
            <wp:extent cx="6316980" cy="3756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359" cy="37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5CCD7AC" wp14:editId="3E7A9EED">
            <wp:extent cx="7048500" cy="163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GoBack"/>
      <w:bookmarkEnd w:id="16"/>
    </w:p>
    <w:sectPr w:rsidR="00A1420B" w:rsidRPr="00AA45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26"/>
    <w:multiLevelType w:val="hybridMultilevel"/>
    <w:tmpl w:val="001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125"/>
    <w:multiLevelType w:val="hybridMultilevel"/>
    <w:tmpl w:val="88D4908A"/>
    <w:lvl w:ilvl="0" w:tplc="7C1240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FFC1B70"/>
    <w:multiLevelType w:val="hybridMultilevel"/>
    <w:tmpl w:val="C3B44C74"/>
    <w:lvl w:ilvl="0" w:tplc="F7FAF80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3A7313AA"/>
    <w:multiLevelType w:val="hybridMultilevel"/>
    <w:tmpl w:val="075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86"/>
    <w:multiLevelType w:val="hybridMultilevel"/>
    <w:tmpl w:val="E2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679"/>
    <w:multiLevelType w:val="hybridMultilevel"/>
    <w:tmpl w:val="F04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0B"/>
    <w:rsid w:val="004C3623"/>
    <w:rsid w:val="004E381D"/>
    <w:rsid w:val="00740A5F"/>
    <w:rsid w:val="0077319F"/>
    <w:rsid w:val="00857DEE"/>
    <w:rsid w:val="00A1420B"/>
    <w:rsid w:val="00AA45F4"/>
    <w:rsid w:val="00C35776"/>
    <w:rsid w:val="00C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5F4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A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2016-04-24T08:07:00Z</dcterms:created>
  <dcterms:modified xsi:type="dcterms:W3CDTF">2016-04-24T08:23:00Z</dcterms:modified>
</cp:coreProperties>
</file>